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 xml:space="preserve">   BERKLEY ENVIRONMENTAL ADVISORY COMMITTEE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 xml:space="preserve">Meeting of March 20, 2025</w:t>
        <w:br w:type="textWrapping"/>
        <w:br w:type="textWrapping"/>
        <w:tab/>
        <w:tab/>
        <w:tab/>
        <w:tab/>
        <w:t xml:space="preserve">                            6:30 PM </w:t>
        <w:br w:type="textWrapping"/>
        <w:br w:type="textWrapping"/>
        <w:tab/>
        <w:tab/>
        <w:tab/>
        <w:t xml:space="preserve">       2nd Floor Meeting Room, Public Safety Building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 xml:space="preserve">       </w:t>
        <w:tab/>
        <w:t xml:space="preserve">    AGENDA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Welcome and Introductions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called to order at 6:35 in attendance: Mark, Tricia, Caroline, Noel and Madeline. Absent: Councilperson Vilani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 of 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Caroline motioned to support, Tricia seconded it.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 of Minutes of February 2025 meeting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Mark motion to approve minutes as originally, Tricia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4.   Public Comment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no one from the public present.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5.   Chairperson’s Report - Richardson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has not heard back from the Art Bash committee yet as far as arrangements and layout.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Money is still available through the American Rescue Act funded grants for energy efficiency retrofits for business and homes. Grants are supposed to become available this month, Mark will continue to monitor. Could be an opportunity to get behind educating people on energy saving opportunities with the government’s money. The key features are weatherization and new appliances.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6.   City Council Liaison Report - Councilperson Va</w:t>
      </w:r>
      <w:r w:rsidDel="00000000" w:rsidR="00000000" w:rsidRPr="00000000">
        <w:rPr>
          <w:rFonts w:ascii="Helvetica Neue" w:cs="Helvetica Neue" w:eastAsia="Helvetica Neue" w:hAnsi="Helvetica Neue"/>
          <w:sz w:val="22"/>
          <w:szCs w:val="22"/>
          <w:rtl w:val="0"/>
        </w:rPr>
        <w:t xml:space="preserve">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ani</w:t>
        <w:br w:type="textWrapping"/>
        <w:t xml:space="preserve">not present and did not send anything.</w:t>
        <w:br w:type="textWrapping"/>
        <w:t xml:space="preserve">      7.   Action item: adoption of meeting schedule for upcoming calendar year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availability of council and city liaisons should be the most important consideration; can we move it to a different Thursday? Tabled until next month.</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7.   Discussion Item: Upcoming Native Plant Sale (Losey) </w:t>
        <w:br w:type="textWrapping"/>
        <w:t xml:space="preserve">Reached out to Crystal and got the approval</w:t>
      </w:r>
      <w:r w:rsidDel="00000000" w:rsidR="00000000" w:rsidRPr="00000000">
        <w:rPr>
          <w:rFonts w:ascii="Helvetica Neue" w:cs="Helvetica Neue" w:eastAsia="Helvetica Neue" w:hAnsi="Helvetica Neue"/>
          <w:sz w:val="22"/>
          <w:szCs w:val="22"/>
          <w:rtl w:val="0"/>
        </w:rPr>
        <w:t xml:space="preserve">, reached out to Dan at Parks and Rec to reserve the time/day. Sunday June 1st 10-2. Tricia will reach out to Dan and Caitlin to advertise the MI Native Plant Sale on the Berkley Theatre marquee, the Tennis Courts Sign, the website etc. Will FB reach out to other gardening and native plant groups.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8.   Discussion item: committee priorities for next calendar year</w:t>
        <w:br w:type="textWrapping"/>
        <w:t xml:space="preserve">the importance of the presen</w:t>
      </w:r>
      <w:r w:rsidDel="00000000" w:rsidR="00000000" w:rsidRPr="00000000">
        <w:rPr>
          <w:rFonts w:ascii="Helvetica Neue" w:cs="Helvetica Neue" w:eastAsia="Helvetica Neue" w:hAnsi="Helvetica Neue"/>
          <w:sz w:val="22"/>
          <w:szCs w:val="22"/>
          <w:rtl w:val="0"/>
        </w:rPr>
        <w:t xml:space="preserve">ce of the city liaisons.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8.   Old Business: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SOCCRA recycling event on Saturday May 17th 10-2; electronics, shredding, recyclable materials at the Community Center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9.   New Business: </w:t>
        <w:br w:type="textWrapping"/>
        <w:br w:type="textWrapping"/>
        <w:t xml:space="preserve">      10.  Announcements </w:t>
        <w:br w:type="textWrapping"/>
        <w:t xml:space="preserve">M</w:t>
      </w:r>
      <w:r w:rsidDel="00000000" w:rsidR="00000000" w:rsidRPr="00000000">
        <w:rPr>
          <w:rFonts w:ascii="Helvetica Neue" w:cs="Helvetica Neue" w:eastAsia="Helvetica Neue" w:hAnsi="Helvetica Neue"/>
          <w:sz w:val="22"/>
          <w:szCs w:val="22"/>
          <w:rtl w:val="0"/>
        </w:rPr>
        <w:t xml:space="preserve">I Dept of Great Lakes and Energy Summit at the Huntington Center, meeting with volunteer committee chairs and city people. Make sure members are in good standing.</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t xml:space="preserve">      11.  Adjourn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Motion to adjourn at 8:04 Caroline, seconded by Tricia </w:t>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0" w:hanging="11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numbering" w:styleId="Numbered">
    <w:name w:val="Numbere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bcbPlgdSg27LLSd4DbbdVqWbw==">CgMxLjA4AHIhMW15M1RCLWJfZmkwTFZ2WmlwTDZ4d1ltUHE1WHVYdGdl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